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60" w:rsidRPr="00F34DBB" w:rsidRDefault="00F34DBB">
      <w:r>
        <w:t xml:space="preserve">Ανοίγετε τα προγράμματα με το </w:t>
      </w:r>
      <w:proofErr w:type="spellStart"/>
      <w:r>
        <w:rPr>
          <w:lang w:val="en-US"/>
        </w:rPr>
        <w:t>TheTeaching</w:t>
      </w:r>
      <w:proofErr w:type="spellEnd"/>
      <w:r w:rsidRPr="00F34DBB">
        <w:t xml:space="preserve"> </w:t>
      </w:r>
      <w:r>
        <w:rPr>
          <w:lang w:val="en-US"/>
        </w:rPr>
        <w:t>Machine</w:t>
      </w:r>
      <w:r w:rsidRPr="00F34DBB">
        <w:t>.</w:t>
      </w:r>
    </w:p>
    <w:p w:rsidR="00F34DBB" w:rsidRPr="00F34DBB" w:rsidRDefault="00F34DBB">
      <w:hyperlink r:id="rId5" w:history="1">
        <w:r w:rsidRPr="00ED13BF">
          <w:rPr>
            <w:rStyle w:val="Hyperlink"/>
            <w:lang w:val="en-US"/>
          </w:rPr>
          <w:t>http</w:t>
        </w:r>
        <w:r w:rsidRPr="00F34DBB">
          <w:rPr>
            <w:rStyle w:val="Hyperlink"/>
          </w:rPr>
          <w:t>://</w:t>
        </w:r>
        <w:r w:rsidRPr="00ED13BF">
          <w:rPr>
            <w:rStyle w:val="Hyperlink"/>
            <w:lang w:val="en-US"/>
          </w:rPr>
          <w:t>www</w:t>
        </w:r>
        <w:r w:rsidRPr="00F34DBB">
          <w:rPr>
            <w:rStyle w:val="Hyperlink"/>
          </w:rPr>
          <w:t>.</w:t>
        </w:r>
        <w:proofErr w:type="spellStart"/>
        <w:r w:rsidRPr="00ED13BF">
          <w:rPr>
            <w:rStyle w:val="Hyperlink"/>
            <w:lang w:val="en-US"/>
          </w:rPr>
          <w:t>theteachingmachine</w:t>
        </w:r>
        <w:proofErr w:type="spellEnd"/>
        <w:r w:rsidRPr="00F34DBB">
          <w:rPr>
            <w:rStyle w:val="Hyperlink"/>
          </w:rPr>
          <w:t>.</w:t>
        </w:r>
        <w:r w:rsidRPr="00ED13BF">
          <w:rPr>
            <w:rStyle w:val="Hyperlink"/>
            <w:lang w:val="en-US"/>
          </w:rPr>
          <w:t>org</w:t>
        </w:r>
        <w:r w:rsidRPr="00F34DBB">
          <w:rPr>
            <w:rStyle w:val="Hyperlink"/>
          </w:rPr>
          <w:t>/</w:t>
        </w:r>
        <w:r w:rsidRPr="00ED13BF">
          <w:rPr>
            <w:rStyle w:val="Hyperlink"/>
            <w:lang w:val="en-US"/>
          </w:rPr>
          <w:t>index</w:t>
        </w:r>
        <w:r w:rsidRPr="00F34DBB">
          <w:rPr>
            <w:rStyle w:val="Hyperlink"/>
          </w:rPr>
          <w:t>.</w:t>
        </w:r>
        <w:r w:rsidRPr="00ED13BF">
          <w:rPr>
            <w:rStyle w:val="Hyperlink"/>
            <w:lang w:val="en-US"/>
          </w:rPr>
          <w:t>html</w:t>
        </w:r>
      </w:hyperlink>
    </w:p>
    <w:p w:rsidR="00F34DBB" w:rsidRPr="00F34DBB" w:rsidRDefault="00F34DBB" w:rsidP="00F34DBB">
      <w:pPr>
        <w:spacing w:before="100" w:beforeAutospacing="1" w:after="100" w:afterAutospacing="1" w:line="224" w:lineRule="atLeast"/>
        <w:rPr>
          <w:rFonts w:ascii="Arial" w:eastAsia="Times New Roman" w:hAnsi="Arial" w:cs="Arial"/>
          <w:color w:val="333333"/>
          <w:sz w:val="19"/>
          <w:szCs w:val="19"/>
          <w:lang w:val="en-US" w:eastAsia="el-GR"/>
        </w:rPr>
      </w:pPr>
      <w:r w:rsidRPr="00F34DBB">
        <w:rPr>
          <w:rFonts w:ascii="Arial" w:eastAsia="Times New Roman" w:hAnsi="Arial" w:cs="Arial"/>
          <w:color w:val="333333"/>
          <w:sz w:val="19"/>
          <w:szCs w:val="19"/>
          <w:lang w:val="en-US" w:eastAsia="el-GR"/>
        </w:rPr>
        <w:t>The Teaching Machine is an interactive program animation system. It designed to show students what's happening inside the computer as programs execute.</w:t>
      </w:r>
      <w:r>
        <w:rPr>
          <w:rFonts w:ascii="Arial" w:eastAsia="Times New Roman" w:hAnsi="Arial" w:cs="Arial"/>
          <w:color w:val="333333"/>
          <w:sz w:val="19"/>
          <w:szCs w:val="19"/>
          <w:lang w:val="en-US" w:eastAsia="el-GR"/>
        </w:rPr>
        <w:t xml:space="preserve"> </w:t>
      </w:r>
      <w:r w:rsidRPr="00F34DBB">
        <w:rPr>
          <w:rFonts w:ascii="Arial" w:eastAsia="Times New Roman" w:hAnsi="Arial" w:cs="Arial"/>
          <w:color w:val="333333"/>
          <w:sz w:val="19"/>
          <w:szCs w:val="19"/>
          <w:lang w:val="en-US" w:eastAsia="el-GR"/>
        </w:rPr>
        <w:t>It has been used as an aid to teach programming in the Faculty of Engineering at Memorial since 1999, with very positive results. The Teaching Machine is bilingual; it interprets C++ or Java. See the </w:t>
      </w:r>
      <w:hyperlink r:id="rId6" w:history="1">
        <w:r w:rsidRPr="00F34DBB">
          <w:rPr>
            <w:rFonts w:ascii="Arial" w:eastAsia="Times New Roman" w:hAnsi="Arial" w:cs="Arial"/>
            <w:color w:val="006699"/>
            <w:sz w:val="19"/>
            <w:szCs w:val="19"/>
            <w:u w:val="single"/>
            <w:lang w:val="en-US" w:eastAsia="el-GR"/>
          </w:rPr>
          <w:t>Teaching Machine</w:t>
        </w:r>
      </w:hyperlink>
      <w:r w:rsidRPr="00F34DBB">
        <w:rPr>
          <w:rFonts w:ascii="Arial" w:eastAsia="Times New Roman" w:hAnsi="Arial" w:cs="Arial"/>
          <w:color w:val="333333"/>
          <w:sz w:val="19"/>
          <w:szCs w:val="19"/>
          <w:lang w:val="en-US" w:eastAsia="el-GR"/>
        </w:rPr>
        <w:t> </w:t>
      </w:r>
      <w:r>
        <w:rPr>
          <w:rFonts w:ascii="Arial" w:eastAsia="Times New Roman" w:hAnsi="Arial" w:cs="Arial"/>
          <w:color w:val="333333"/>
          <w:sz w:val="19"/>
          <w:szCs w:val="19"/>
          <w:lang w:val="en-US" w:eastAsia="el-GR"/>
        </w:rPr>
        <w:t>pages for further details.</w:t>
      </w:r>
    </w:p>
    <w:p w:rsidR="00F34DBB" w:rsidRPr="00F34DBB" w:rsidRDefault="00F34DBB" w:rsidP="00F34DBB">
      <w:pPr>
        <w:spacing w:before="100" w:beforeAutospacing="1" w:after="100" w:afterAutospacing="1" w:line="224" w:lineRule="atLeast"/>
        <w:rPr>
          <w:rFonts w:ascii="Arial" w:eastAsia="Times New Roman" w:hAnsi="Arial" w:cs="Arial"/>
          <w:color w:val="333333"/>
          <w:sz w:val="19"/>
          <w:szCs w:val="19"/>
          <w:lang w:val="en-US" w:eastAsia="el-GR"/>
        </w:rPr>
      </w:pPr>
      <w:r w:rsidRPr="00F34DBB">
        <w:rPr>
          <w:rFonts w:ascii="Arial" w:eastAsia="Times New Roman" w:hAnsi="Arial" w:cs="Arial"/>
          <w:color w:val="333333"/>
          <w:sz w:val="19"/>
          <w:szCs w:val="19"/>
          <w:lang w:val="en-US" w:eastAsia="el-GR"/>
        </w:rPr>
        <w:t>The Teaching Machine can be used on the web, stand-alone, or as an Eclipse plugin.</w:t>
      </w:r>
    </w:p>
    <w:p w:rsidR="00F34DBB" w:rsidRPr="00F34DBB" w:rsidRDefault="00F34DBB">
      <w:pPr>
        <w:rPr>
          <w:lang w:val="en-US"/>
        </w:rPr>
      </w:pPr>
      <w:bookmarkStart w:id="0" w:name="_GoBack"/>
      <w:bookmarkEnd w:id="0"/>
    </w:p>
    <w:sectPr w:rsidR="00F34DBB" w:rsidRPr="00F34D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F9E"/>
    <w:rsid w:val="004D6F9E"/>
    <w:rsid w:val="00EA6D60"/>
    <w:rsid w:val="00F3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4D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010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heteachingmachine.org/theteachingMachine.html" TargetMode="External"/><Relationship Id="rId5" Type="http://schemas.openxmlformats.org/officeDocument/2006/relationships/hyperlink" Target="http://www.theteachingmachine.org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600</Characters>
  <Application>Microsoft Office Word</Application>
  <DocSecurity>0</DocSecurity>
  <Lines>5</Lines>
  <Paragraphs>1</Paragraphs>
  <ScaleCrop>false</ScaleCrop>
  <Company>University of Tennessee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yiannis</dc:creator>
  <cp:keywords/>
  <dc:description/>
  <cp:lastModifiedBy>yiannis</cp:lastModifiedBy>
  <cp:revision>3</cp:revision>
  <dcterms:created xsi:type="dcterms:W3CDTF">2015-06-18T10:58:00Z</dcterms:created>
  <dcterms:modified xsi:type="dcterms:W3CDTF">2015-06-18T11:03:00Z</dcterms:modified>
</cp:coreProperties>
</file>